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 июня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ООО «СДС» (ОГРН 1147746217541, ИНН 7735600328)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,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№А40-119037/24-105-293 Б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1AC8A6E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 w14:paraId="19B7226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56A6043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 июня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Сахалинской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Общества ограниченной ответственностью «Дорстрой Гаранд» (ИНН 6501304233 ОГРН 1196501003160)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,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№А59-2871/2024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2A394B9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833C09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3F504B1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F1D07AD"/>
    <w:rsid w:val="0F5C5498"/>
    <w:rsid w:val="0F746508"/>
    <w:rsid w:val="11D57D84"/>
    <w:rsid w:val="146A0D0F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D31403"/>
    <w:rsid w:val="210D40C9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2024-06-07T10:10:32Z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D7E372B1A7EE4BCA93AD9F4014B5EA53_13</vt:lpwstr>
  </property>
</Properties>
</file>