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 16 мая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вая, д.5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Московской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Дубовой Ольги Сергеевны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№А40-111507/24.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A9E35F8"/>
    <w:rsid w:val="6BC503F1"/>
    <w:rsid w:val="6C7E2419"/>
    <w:rsid w:val="6CAF19BF"/>
    <w:rsid w:val="6D2A7AC2"/>
    <w:rsid w:val="6E4353C5"/>
    <w:rsid w:val="709335DA"/>
    <w:rsid w:val="725D7039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2025-05-14T13:11:07Z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1049-12.2.0.21172</vt:lpwstr>
  </property>
  <property fmtid="{D5CDD505-2E9C-101B-9397-08002B2CF9AE}" pid="3" name="ICV">
    <vt:lpwstr>80A1201D7E28473CAC6D8779D27AE8C1_13</vt:lpwstr>
  </property>
</Properties>
</file>