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21</w:t>
      </w:r>
      <w:bookmarkStart w:id="0" w:name="_GoBack"/>
      <w:bookmarkEnd w:id="0"/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/>
          <w:sz w:val="28"/>
          <w:szCs w:val="28"/>
          <w:lang w:val="ru-RU"/>
        </w:rPr>
        <w:t>Санкт-Петербурга и Ленинградской области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Иванова Александра Леонидовича (дата рождения: 20.06.1968, ИНН: 780201912180,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СНИЛС: 087-961-880-39, адрес регистрации: 190121, г. Санкт – Петербург, ул.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Декабристов, дом 31, кв. 8) 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,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А56-91073/2025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B9D31A6"/>
    <w:rsid w:val="12E33002"/>
    <w:rsid w:val="26707840"/>
    <w:rsid w:val="286813AE"/>
    <w:rsid w:val="2A060BCA"/>
    <w:rsid w:val="33030321"/>
    <w:rsid w:val="3DF35D9F"/>
    <w:rsid w:val="4B68446D"/>
    <w:rsid w:val="5C9C1C7E"/>
    <w:rsid w:val="70C41450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7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2025-10-18T05:57:01Z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D628ADF4157648229CD21F9D73DDCF2A_13</vt:lpwstr>
  </property>
</Properties>
</file>