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14 октября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вторник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10-30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конкурсного </w:t>
      </w:r>
      <w:bookmarkStart w:id="0" w:name="_GoBack"/>
      <w:bookmarkEnd w:id="0"/>
      <w:r>
        <w:rPr>
          <w:rFonts w:hint="default" w:ascii="Calibri" w:hAnsi="Calibri" w:cs="Calibri"/>
          <w:sz w:val="28"/>
          <w:szCs w:val="28"/>
        </w:rPr>
        <w:t xml:space="preserve">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города Москвы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ООО «ХОЛЛ-ИНВЕСТ» (ОГРН: 1136670005130, ИНН: 6670398980),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дело №А40-245352/2022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08377F5E"/>
    <w:rsid w:val="12E33002"/>
    <w:rsid w:val="26707840"/>
    <w:rsid w:val="286813AE"/>
    <w:rsid w:val="2A060BCA"/>
    <w:rsid w:val="33030321"/>
    <w:rsid w:val="3DF35D9F"/>
    <w:rsid w:val="4B68446D"/>
    <w:rsid w:val="5C9C1C7E"/>
    <w:rsid w:val="70C41450"/>
    <w:rsid w:val="774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10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2025-10-10T09:51:45Z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99BA02FFD11A4E50B41E0636E519F9E3_13</vt:lpwstr>
  </property>
</Properties>
</file>