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30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«МСД» (ОГРН  1137746290791, ИНН 7725787606,адрес: 115114, г. Москва, Павелецкая наб., д. 2, стр. 1), дело №А40-156613/24-177-420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40454C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F3D66CD"/>
    <w:rsid w:val="3F3F2301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2024-09-25T07:08:33Z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BAAE5ABD0B974CE697F5494373902FF3_13</vt:lpwstr>
  </property>
</Properties>
</file>