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24 января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Общества с ограниченной ответственностью «БЕРГ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АРХИТЕКТ» (ИНН 7730700791, ОГРН 1147746082065), дело №  А40-2973/25-153-10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highlight w:val="none"/>
          <w:lang w:val="ru-RU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825D14"/>
    <w:rsid w:val="1DD8256F"/>
    <w:rsid w:val="1DF50F7F"/>
    <w:rsid w:val="1E1C249E"/>
    <w:rsid w:val="1F9E6C9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7711347"/>
    <w:rsid w:val="47BF2081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CF811C9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445D87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2025-01-22T10:56:37Z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D2AEFDEE6D134603A689BA376E6AB9E6_13</vt:lpwstr>
  </property>
</Properties>
</file>