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05 июня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ООО «ГУД СТОУН» (ИНН 7736282830, ОГРН 5167746339118)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А40-105127/24-38-274 «Б».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5D64DB9"/>
    <w:rsid w:val="06615801"/>
    <w:rsid w:val="0679233C"/>
    <w:rsid w:val="0A522FD4"/>
    <w:rsid w:val="0B0E6EE6"/>
    <w:rsid w:val="0C832AC7"/>
    <w:rsid w:val="0DAC74D1"/>
    <w:rsid w:val="0DE00553"/>
    <w:rsid w:val="0F1D07AD"/>
    <w:rsid w:val="0F5C5498"/>
    <w:rsid w:val="0F746508"/>
    <w:rsid w:val="11D57D84"/>
    <w:rsid w:val="146A0D0F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D31403"/>
    <w:rsid w:val="210D40C9"/>
    <w:rsid w:val="2785470D"/>
    <w:rsid w:val="27C871B5"/>
    <w:rsid w:val="281408A6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E214088"/>
    <w:rsid w:val="7EFD07E5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2024-05-31T08:31:17Z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3B77ADD20A7E464EA5CCE367F4F56831_13</vt:lpwstr>
  </property>
</Properties>
</file>